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557"/>
        <w:gridCol w:w="1869"/>
        <w:gridCol w:w="1547"/>
        <w:gridCol w:w="1346"/>
        <w:gridCol w:w="859"/>
        <w:gridCol w:w="800"/>
        <w:gridCol w:w="940"/>
        <w:gridCol w:w="2378"/>
        <w:gridCol w:w="1088"/>
        <w:gridCol w:w="767"/>
        <w:gridCol w:w="1281"/>
      </w:tblGrid>
      <w:tr w:rsidR="00DF7103" w:rsidRPr="00DF7103" w:rsidTr="008F2BC6">
        <w:trPr>
          <w:trHeight w:val="9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CE00CF" w:rsidRDefault="00DF7103" w:rsidP="00DF710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44"/>
                <w:szCs w:val="44"/>
              </w:rPr>
            </w:pPr>
            <w:r w:rsidRPr="00CE00CF">
              <w:rPr>
                <w:rFonts w:ascii="方正小标宋_GBK" w:eastAsia="方正小标宋_GBK" w:hAnsi="黑体" w:cs="宋体" w:hint="eastAsia"/>
                <w:color w:val="000000"/>
                <w:kern w:val="0"/>
                <w:sz w:val="44"/>
                <w:szCs w:val="44"/>
              </w:rPr>
              <w:t>成都市住房建设和交通运输局政府信息主动公开基本目录</w:t>
            </w:r>
          </w:p>
        </w:tc>
      </w:tr>
      <w:tr w:rsidR="00126DDB" w:rsidRPr="00DF7103" w:rsidTr="008F2BC6">
        <w:trPr>
          <w:trHeight w:val="702"/>
        </w:trPr>
        <w:tc>
          <w:tcPr>
            <w:tcW w:w="39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公开事项名称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公开属性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公开形式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103" w:rsidRPr="00DF7103" w:rsidRDefault="00DF7103" w:rsidP="00DF710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咨询及监督举报电话</w:t>
            </w:r>
          </w:p>
        </w:tc>
      </w:tr>
      <w:tr w:rsidR="00126DDB" w:rsidRPr="00DF7103" w:rsidTr="002F42F2">
        <w:trPr>
          <w:trHeight w:val="2889"/>
        </w:trPr>
        <w:tc>
          <w:tcPr>
            <w:tcW w:w="39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机构名称、办公地址、网址、办公电话、传真、通信地址、邮政编码</w:t>
            </w:r>
          </w:p>
        </w:tc>
        <w:tc>
          <w:tcPr>
            <w:tcW w:w="48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48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="00DF48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号）、三定方案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3107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机构职能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主要职责，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机关内设机构及职责分工、办公电话、传真，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直属机构及主要任务、办公电话、传真等</w:t>
            </w:r>
          </w:p>
        </w:tc>
        <w:tc>
          <w:tcPr>
            <w:tcW w:w="481" w:type="pct"/>
            <w:vMerge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2823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领导信息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481" w:type="pct"/>
            <w:vMerge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3364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F48FA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下设机构及下属单位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  <w:r w:rsidRPr="000D14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称、地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址、主要负责人、办公电话</w:t>
            </w:r>
          </w:p>
        </w:tc>
        <w:tc>
          <w:tcPr>
            <w:tcW w:w="481" w:type="pct"/>
            <w:vMerge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3957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政务要闻、通知公告、工作动态</w:t>
            </w:r>
          </w:p>
        </w:tc>
        <w:tc>
          <w:tcPr>
            <w:tcW w:w="4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="00DB18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号）、《四川省行政规范性文件管理办法》（省政府令第327号）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3107"/>
        </w:trPr>
        <w:tc>
          <w:tcPr>
            <w:tcW w:w="398" w:type="pct"/>
            <w:gridSpan w:val="2"/>
            <w:vMerge w:val="restart"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E5D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政策文件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法律、法规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F16C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国家有关住房保障、城乡建设、城市管理、建筑市场监管、房地产市场监管</w:t>
            </w:r>
            <w:r w:rsidR="00CE00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F16C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</w:t>
            </w:r>
            <w:r w:rsidR="00202E06">
              <w:rPr>
                <w:rFonts w:hint="eastAsia"/>
                <w:color w:val="000000"/>
                <w:sz w:val="20"/>
                <w:szCs w:val="20"/>
              </w:rPr>
              <w:t>水路运输市场管理、城乡客运、出租车行业、运输船舶、安全生产和应急管理、交通战备、交通运输信息化建设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等法律、法规和全省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、全市有关住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房保障、城乡建设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、建筑市场监管、房地产市场监管</w:t>
            </w:r>
            <w:r w:rsidR="00202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202E06">
              <w:rPr>
                <w:rFonts w:hint="eastAsia"/>
                <w:color w:val="000000"/>
                <w:sz w:val="20"/>
                <w:szCs w:val="20"/>
              </w:rPr>
              <w:t>公路水路运输市场管理、建设市场管理、城乡客运、出租车行业、运输船舶、安全生产和应急管理、交通战备、交通运输信息化建设</w:t>
            </w:r>
            <w:r w:rsidR="00711B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地方性法规</w:t>
            </w: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政策法规科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■政策解读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5F472F" w:rsidRPr="00DF7103" w:rsidTr="002F42F2">
        <w:trPr>
          <w:trHeight w:val="3107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5F472F" w:rsidRPr="00DE5D4B" w:rsidRDefault="005F472F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Pr="00DF7103" w:rsidRDefault="005F472F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部门和地方政府规章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Pr="00DF7103" w:rsidRDefault="005F472F" w:rsidP="00711B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国家部委和省政府、市政府有关住房保障、城乡建设、城市管理、建筑市场监管、房地产市场监管、</w:t>
            </w:r>
            <w:r w:rsidRPr="00711B30">
              <w:rPr>
                <w:rFonts w:hint="eastAsia"/>
                <w:color w:val="000000"/>
                <w:sz w:val="20"/>
                <w:szCs w:val="20"/>
              </w:rPr>
              <w:t>公路水路运输市场管理、建设市场管理、城乡客运、出租车行业、运输船舶、安全生产和应急管理、交通战备、交通运输信息化建设</w:t>
            </w:r>
            <w:r>
              <w:rPr>
                <w:rFonts w:hint="eastAsia"/>
                <w:color w:val="000000"/>
                <w:sz w:val="20"/>
                <w:szCs w:val="20"/>
              </w:rPr>
              <w:t>等规章</w:t>
            </w: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5F472F" w:rsidRPr="00DF7103" w:rsidRDefault="005F472F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政策法规科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 w:rsidP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信息形成（变更）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■主动公开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□依申请公开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■政府网站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政务微博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预公开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■全文发布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■政策解读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472F" w:rsidRDefault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3532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711B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有关住房保障、城乡建设、建筑市场监管、房地产市场监管</w:t>
            </w:r>
            <w:r w:rsidR="00711B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711B30" w:rsidRPr="00711B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综合交通运输发展、交通运输关键领域改革、绿色交通发展等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行政规范性文件和重要政策措施。</w:t>
            </w:r>
          </w:p>
        </w:tc>
        <w:tc>
          <w:tcPr>
            <w:tcW w:w="481" w:type="pct"/>
            <w:vMerge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政策法规科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■政策解读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5F472F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126DDB" w:rsidRPr="00DF7103" w:rsidTr="002F42F2">
        <w:trPr>
          <w:trHeight w:val="4099"/>
        </w:trPr>
        <w:tc>
          <w:tcPr>
            <w:tcW w:w="39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DE5D4B" w:rsidP="00DF71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办事指南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事项名称、设定依据、申请条件、办理材料、办理地点、办理时间、联系电话、办理流程等；提供办事指南涉及的表格、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样表下载</w:t>
            </w:r>
            <w:proofErr w:type="gramEnd"/>
          </w:p>
        </w:tc>
        <w:tc>
          <w:tcPr>
            <w:tcW w:w="48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="00DB18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号）、《财政部关于进一步加强行政事业性收费和政府性基金管理的通知》（财税﹝2015﹞30号）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E5D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行政审批</w:t>
            </w:r>
            <w:r w:rsidR="00DE5D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01A7" w:rsidRPr="00DF7103" w:rsidRDefault="00AD01A7" w:rsidP="00DE5D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监督：</w:t>
            </w:r>
            <w:r w:rsidR="00DE5D4B"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</w:t>
            </w:r>
            <w:r w:rsidR="00DE5D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  <w:r w:rsidRPr="00DF71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咨询：028-</w:t>
            </w:r>
            <w:r w:rsidR="00DE5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87705049</w:t>
            </w:r>
          </w:p>
        </w:tc>
      </w:tr>
      <w:tr w:rsidR="00126DDB" w:rsidRPr="00DF7103" w:rsidTr="002F42F2">
        <w:trPr>
          <w:trHeight w:val="2682"/>
        </w:trPr>
        <w:tc>
          <w:tcPr>
            <w:tcW w:w="398" w:type="pct"/>
            <w:gridSpan w:val="2"/>
            <w:vMerge w:val="restart"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重点领域政务公开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放管服</w:t>
            </w:r>
            <w:proofErr w:type="gramEnd"/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权力清单、责任清单、公共服务事项清单</w:t>
            </w: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E5D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政策法规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室及直属单位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 w:rsidR="005F4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028-87658892</w:t>
            </w:r>
          </w:p>
        </w:tc>
      </w:tr>
      <w:tr w:rsidR="00126DDB" w:rsidRPr="00DF7103" w:rsidTr="002F42F2">
        <w:trPr>
          <w:trHeight w:val="2540"/>
        </w:trPr>
        <w:tc>
          <w:tcPr>
            <w:tcW w:w="398" w:type="pct"/>
            <w:gridSpan w:val="2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财政预决算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财政预决算和“三公”经费等信息</w:t>
            </w:r>
          </w:p>
        </w:tc>
        <w:tc>
          <w:tcPr>
            <w:tcW w:w="481" w:type="pct"/>
            <w:vMerge/>
            <w:shd w:val="clear" w:color="auto" w:fill="auto"/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E5D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计划财务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信息形成（变更）3个工作日内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□依申请公开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□政府公报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政务微信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□移动客户端 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□手机短信推送 □电视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□广播 □报刊 □信息公告栏 □电子信息屏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□政务服务中心 □便民服务中心 □便民服务点 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□图书馆 □档案馆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■全文发布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□脱密（脱敏）公开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□政策解读</w:t>
            </w: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□现场宣讲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5D4B" w:rsidRPr="00DF7103" w:rsidRDefault="00DE5D4B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71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0F38" w:rsidRPr="00DF7103" w:rsidTr="002F42F2">
        <w:trPr>
          <w:trHeight w:val="2540"/>
        </w:trPr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C20F38" w:rsidRPr="00DF7103" w:rsidRDefault="00C20F38" w:rsidP="0069768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工作</w:t>
            </w:r>
            <w:r w:rsidR="00697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DF7103" w:rsidRDefault="00C20F38" w:rsidP="00DF71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20F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政府信息公开年报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Default="00C20F38" w:rsidP="00DF71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政务信息年度工作情况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20F38" w:rsidRPr="00C20F38" w:rsidRDefault="00C20F38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号）、《四川省行政权力指导清单（2018年本）》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DF7103" w:rsidRDefault="00C20F38" w:rsidP="00DE5D4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DF7103" w:rsidRDefault="00C20F38" w:rsidP="00DF71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 w:rsidRPr="00C20F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年1月31日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□依申请公开</w:t>
            </w:r>
          </w:p>
          <w:p w:rsidR="00C20F38" w:rsidRPr="00DF7103" w:rsidRDefault="00C20F38" w:rsidP="00C20F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□政府公报  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□政务微信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□移动客户端  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□手机短信推送  □电视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□广播  □报刊  □信息公告栏    □电子信息屏  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□政务服务中心  □便民服务中心  □便民服务点  </w:t>
            </w:r>
          </w:p>
          <w:p w:rsidR="00C20F38" w:rsidRPr="00DF7103" w:rsidRDefault="00C20F38" w:rsidP="00C20F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□图书馆        □档案馆      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■全文发布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 w:rsidR="00C20F38" w:rsidRPr="005A140D" w:rsidRDefault="00C20F38" w:rsidP="00C20F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 w:rsidR="00C20F38" w:rsidRPr="00DF7103" w:rsidRDefault="00C20F38" w:rsidP="00C20F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□现场宣讲 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DF7103" w:rsidRDefault="00C20F38" w:rsidP="00DF71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F38" w:rsidRPr="00DF7103" w:rsidRDefault="00C20F38" w:rsidP="00DF710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87658892</w:t>
            </w:r>
          </w:p>
        </w:tc>
      </w:tr>
      <w:tr w:rsidR="00DF48FA" w:rsidRPr="00DF7103" w:rsidTr="00DF48FA">
        <w:trPr>
          <w:trHeight w:val="2374"/>
        </w:trPr>
        <w:tc>
          <w:tcPr>
            <w:tcW w:w="199" w:type="pct"/>
            <w:vMerge w:val="restart"/>
            <w:vAlign w:val="center"/>
          </w:tcPr>
          <w:p w:rsidR="00DF48FA" w:rsidRPr="00DF7103" w:rsidRDefault="00DF48FA" w:rsidP="005A1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99" w:type="pct"/>
            <w:vAlign w:val="center"/>
          </w:tcPr>
          <w:p w:rsidR="00DF48FA" w:rsidRPr="00DF7103" w:rsidRDefault="00DF48FA" w:rsidP="005A1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DF7103" w:rsidRDefault="00DF48FA" w:rsidP="007F1E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建筑工程施工许可（包含1、建筑工程施工许可证核发（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含设计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文件审查）2、建筑工程夜间施工许可证核发）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；3、</w:t>
            </w:r>
            <w:r w:rsidRPr="009078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建筑施工企业资质认定（总承包特级、一级及部分专业一级除外）资质注销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078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房地产开发企业资质核定（二级及以下）注册经济类型变更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；4、交通运输许可事项（包含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道路货物运输经营许可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道路货物运输经营许可变更、扩大经营范围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078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道路货物运输站 (场)经营许可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网络预约出租汽车经营许可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港口内进行危险货物的装卸、过驳作业许可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变更或改造码头等固定经营设施的备案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设置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非公路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标志审批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船舶营运检验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船舶建造检验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大型设施、移动式平台、超限物体水上拖带审批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通航水域水上水下活动许可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更新采伐护路林审批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在公路增设或改造平面交叉道口审批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跨越、穿越普通公路及在普通公路用地范围内架设、埋设管线、电缆等设施，或者利用普通公路桥梁、普通公路隧道、涵洞铺设电缆等设施许可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公路超限运输许可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船舶进行散装液体污染危害性货物水上过驳作业审批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普通公路建设项目施工许可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在普通公路建筑控制区内埋设管道、电缆等设施许可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普通公路工程建设项目初步设计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设计变更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、施工图设计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、）5、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人民防空警报设施拆除审批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；6、燃气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经营许可证企业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名称、注册资金、注册地址、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安全负责人、经营负责人变更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燃气经营者改动市政燃气设施审批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瓶装燃气经营企业申请燃气经营许可证延续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燃气经营许可证企业经济类型变更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7F1E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瓶装燃气经营企业申请燃气经营许可证核发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；7、</w:t>
            </w:r>
            <w:r w:rsidRPr="009078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在电力设施周围或电力设施</w:t>
            </w:r>
            <w:r w:rsidRPr="009078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保护区内进行可能危及电力设施安全作业的审批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 w:rsidP="00EF47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行政许可决定文书号、项目名称、审批类别、许可内容、行政相对人、法定代表人、许可决定日期、许可截止日期、许可机构、许可部门等</w:t>
            </w:r>
          </w:p>
        </w:tc>
        <w:tc>
          <w:tcPr>
            <w:tcW w:w="4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DF7103" w:rsidRDefault="00DF48FA" w:rsidP="00DB18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 w:rsidR="00DB18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号）、《四川省行政权力指导清单（2018年本）》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及相关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室、直属单位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5A140D" w:rsidRDefault="00DF48FA" w:rsidP="005F4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■主动公开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□依申请公开</w:t>
            </w:r>
          </w:p>
          <w:p w:rsidR="00DF48FA" w:rsidRPr="00DF7103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■政府网站    □政府公报  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政务微博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□政务微信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□移动客户端  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微视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□手机短信推送  □电视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□广播  □报刊  □信息公告栏    □电子信息屏  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□政务服务中心  □便民服务中心  □便民服务点  </w:t>
            </w:r>
          </w:p>
          <w:p w:rsidR="00DF48FA" w:rsidRPr="00DF7103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□图书馆        □档案馆       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预公开</w:t>
            </w:r>
            <w:proofErr w:type="gramEnd"/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■全文发布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 w:rsidR="00DF48FA" w:rsidRPr="005A140D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 w:rsidR="00DF48FA" w:rsidRPr="00DF7103" w:rsidRDefault="00DF48FA" w:rsidP="005A1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□现场宣讲  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DF7103" w:rsidRDefault="00DF48FA" w:rsidP="00DF71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14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Pr="00DF7103" w:rsidRDefault="00DF48FA" w:rsidP="002F42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87705049</w:t>
            </w:r>
          </w:p>
        </w:tc>
      </w:tr>
      <w:tr w:rsidR="00DF48FA" w:rsidRPr="00DF7103" w:rsidTr="00DF48FA">
        <w:trPr>
          <w:trHeight w:val="1098"/>
        </w:trPr>
        <w:tc>
          <w:tcPr>
            <w:tcW w:w="199" w:type="pct"/>
            <w:vMerge/>
            <w:vAlign w:val="center"/>
          </w:tcPr>
          <w:p w:rsidR="00DF48FA" w:rsidRDefault="00DF48FA" w:rsidP="005A1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vAlign w:val="center"/>
          </w:tcPr>
          <w:p w:rsidR="00DF48FA" w:rsidRDefault="00DF48FA" w:rsidP="005A1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 w:rsidP="00A7710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建设工程竣工验收备案；</w:t>
            </w:r>
            <w:r w:rsidRPr="00A77102">
              <w:rPr>
                <w:rFonts w:hint="eastAsia"/>
                <w:sz w:val="20"/>
                <w:szCs w:val="20"/>
              </w:rPr>
              <w:t>工程竣工结算备案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房屋建筑和市政基础设施施工招标投标备案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建设工程招标控制价备案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工程建设项目招标投标活动投诉的处理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建筑起重机械首次出租</w:t>
            </w:r>
            <w:proofErr w:type="gramStart"/>
            <w:r w:rsidRPr="00A77102">
              <w:rPr>
                <w:rFonts w:hint="eastAsia"/>
                <w:sz w:val="20"/>
                <w:szCs w:val="20"/>
              </w:rPr>
              <w:t>及首次</w:t>
            </w:r>
            <w:proofErr w:type="gramEnd"/>
            <w:r w:rsidRPr="00A77102">
              <w:rPr>
                <w:rFonts w:hint="eastAsia"/>
                <w:sz w:val="20"/>
                <w:szCs w:val="20"/>
              </w:rPr>
              <w:t>安装前备案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安全施工措施备案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建筑起重机械使用登记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（客）</w:t>
            </w:r>
            <w:proofErr w:type="gramStart"/>
            <w:r w:rsidRPr="00A77102">
              <w:rPr>
                <w:rFonts w:hint="eastAsia"/>
                <w:sz w:val="20"/>
                <w:szCs w:val="20"/>
              </w:rPr>
              <w:t>货运输</w:t>
            </w:r>
            <w:proofErr w:type="gramEnd"/>
            <w:r w:rsidRPr="00A77102">
              <w:rPr>
                <w:rFonts w:hint="eastAsia"/>
                <w:sz w:val="20"/>
                <w:szCs w:val="20"/>
              </w:rPr>
              <w:t>车辆技术等级评定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（客）</w:t>
            </w:r>
            <w:proofErr w:type="gramStart"/>
            <w:r w:rsidRPr="00A77102">
              <w:rPr>
                <w:rFonts w:hint="eastAsia"/>
                <w:sz w:val="20"/>
                <w:szCs w:val="20"/>
              </w:rPr>
              <w:t>货运输</w:t>
            </w:r>
            <w:proofErr w:type="gramEnd"/>
            <w:r w:rsidRPr="00A77102">
              <w:rPr>
                <w:rFonts w:hint="eastAsia"/>
                <w:sz w:val="20"/>
                <w:szCs w:val="20"/>
              </w:rPr>
              <w:t>车辆年度审验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A77102">
              <w:rPr>
                <w:rFonts w:hint="eastAsia"/>
                <w:sz w:val="20"/>
                <w:szCs w:val="20"/>
              </w:rPr>
              <w:t>网络车车辆和驾驶员信息备案</w:t>
            </w:r>
          </w:p>
          <w:p w:rsidR="00DF48FA" w:rsidRPr="00A77102" w:rsidRDefault="00DF48FA" w:rsidP="007F1E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每一项其他类行政权力的行使层级、事项来源、权力来源、审查类型、实施主体、办理时限、运行系统、申请材料、受理条件、办理流程、常见问题等内容</w:t>
            </w:r>
          </w:p>
        </w:tc>
        <w:tc>
          <w:tcPr>
            <w:tcW w:w="4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="00DB18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号）、《四川省行政权力指导清单（</w:t>
            </w:r>
            <w:r>
              <w:rPr>
                <w:rFonts w:hint="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</w:rPr>
              <w:t>年本）》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审批科、建管科、质安站、交管所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 w:rsidP="005F472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信息形成（变更）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■主动公开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□依申请公开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□不予公开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■政府网站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政务微博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微视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预公开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■全文发布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48FA" w:rsidRDefault="00DF48FA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028-87705049</w:t>
            </w:r>
          </w:p>
          <w:p w:rsidR="00DF48FA" w:rsidRDefault="00DF48F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028-87658892</w:t>
            </w:r>
          </w:p>
        </w:tc>
      </w:tr>
      <w:tr w:rsidR="00126DDB" w:rsidRPr="00DF7103" w:rsidTr="00126DDB">
        <w:trPr>
          <w:trHeight w:val="1538"/>
        </w:trPr>
        <w:tc>
          <w:tcPr>
            <w:tcW w:w="398" w:type="pct"/>
            <w:gridSpan w:val="2"/>
            <w:vAlign w:val="center"/>
          </w:tcPr>
          <w:p w:rsidR="00A77102" w:rsidRDefault="00A77102" w:rsidP="005A1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公共服务事项</w:t>
            </w:r>
          </w:p>
        </w:tc>
        <w:tc>
          <w:tcPr>
            <w:tcW w:w="6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Pr="00D651D4" w:rsidRDefault="00A77102" w:rsidP="007F1E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7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建设业务咨询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A77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建设工程竣工及农房验收备案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公共服务的事项名称、设定依据、实施主体、办事指南（书面申请函、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从业企业信用信息填报承诺保证书、法定代表人身份证、从业企业在“全国公路建设市场信用信息管理系统”填报或变更的相关信息页面打印件等）等信息</w:t>
            </w:r>
          </w:p>
        </w:tc>
        <w:tc>
          <w:tcPr>
            <w:tcW w:w="4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="00DB18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号）、《四川省公共服务事项目录（</w: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年版）》</w:t>
            </w:r>
          </w:p>
        </w:tc>
        <w:tc>
          <w:tcPr>
            <w:tcW w:w="3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审批科</w:t>
            </w:r>
          </w:p>
        </w:tc>
        <w:tc>
          <w:tcPr>
            <w:tcW w:w="2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 w:rsidP="005F472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信息形成（更改）</w:t>
            </w:r>
            <w:r w:rsidR="005F472F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个工作日以内</w:t>
            </w:r>
          </w:p>
        </w:tc>
        <w:tc>
          <w:tcPr>
            <w:tcW w:w="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□报刊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□微视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□电视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■政府网站　　　□政府公报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微博　　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□</w:t>
            </w:r>
            <w:proofErr w:type="gramStart"/>
            <w:r>
              <w:rPr>
                <w:rFonts w:hint="eastAsia"/>
                <w:sz w:val="20"/>
                <w:szCs w:val="20"/>
              </w:rPr>
              <w:t>政务微信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　　□电子信息屏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　□信息公告栏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　□便民服务点（室）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lastRenderedPageBreak/>
              <w:t>■政务服务中心（行政审批局）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8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■主动公开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□依申请公开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□不予公开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spacing w:after="2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proofErr w:type="gramStart"/>
            <w:r>
              <w:rPr>
                <w:rFonts w:hint="eastAsia"/>
                <w:sz w:val="20"/>
                <w:szCs w:val="20"/>
              </w:rPr>
              <w:t>预公开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■全文发布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</w:t>
            </w:r>
          </w:p>
        </w:tc>
        <w:tc>
          <w:tcPr>
            <w:tcW w:w="4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102" w:rsidRDefault="00A77102" w:rsidP="00A7710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028-87658892</w:t>
            </w:r>
          </w:p>
        </w:tc>
      </w:tr>
    </w:tbl>
    <w:p w:rsidR="00FE2EC4" w:rsidRDefault="00FE2EC4"/>
    <w:sectPr w:rsidR="00FE2EC4" w:rsidSect="00DF71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F4" w:rsidRDefault="000A52F4" w:rsidP="00DF7103">
      <w:r>
        <w:separator/>
      </w:r>
    </w:p>
  </w:endnote>
  <w:endnote w:type="continuationSeparator" w:id="0">
    <w:p w:rsidR="000A52F4" w:rsidRDefault="000A52F4" w:rsidP="00DF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F4" w:rsidRDefault="000A52F4" w:rsidP="00DF7103">
      <w:r>
        <w:separator/>
      </w:r>
    </w:p>
  </w:footnote>
  <w:footnote w:type="continuationSeparator" w:id="0">
    <w:p w:rsidR="000A52F4" w:rsidRDefault="000A52F4" w:rsidP="00DF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103"/>
    <w:rsid w:val="000A52F4"/>
    <w:rsid w:val="000D1454"/>
    <w:rsid w:val="00126DDB"/>
    <w:rsid w:val="00202E06"/>
    <w:rsid w:val="002C28C6"/>
    <w:rsid w:val="002F42F2"/>
    <w:rsid w:val="004A171D"/>
    <w:rsid w:val="0055494A"/>
    <w:rsid w:val="005A140D"/>
    <w:rsid w:val="005F472F"/>
    <w:rsid w:val="006310C8"/>
    <w:rsid w:val="00697685"/>
    <w:rsid w:val="00711B30"/>
    <w:rsid w:val="007F1E87"/>
    <w:rsid w:val="008D271A"/>
    <w:rsid w:val="008F2BC6"/>
    <w:rsid w:val="00907840"/>
    <w:rsid w:val="009927C4"/>
    <w:rsid w:val="00995A15"/>
    <w:rsid w:val="009C30CA"/>
    <w:rsid w:val="00A77102"/>
    <w:rsid w:val="00AD01A7"/>
    <w:rsid w:val="00B42682"/>
    <w:rsid w:val="00C20F38"/>
    <w:rsid w:val="00CE00CF"/>
    <w:rsid w:val="00D651D4"/>
    <w:rsid w:val="00D975A9"/>
    <w:rsid w:val="00DB1822"/>
    <w:rsid w:val="00DE5D4B"/>
    <w:rsid w:val="00DF48FA"/>
    <w:rsid w:val="00DF7103"/>
    <w:rsid w:val="00E90E90"/>
    <w:rsid w:val="00EF4738"/>
    <w:rsid w:val="00F16C50"/>
    <w:rsid w:val="00F80629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10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F71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7103"/>
    <w:rPr>
      <w:color w:val="800080"/>
      <w:u w:val="single"/>
    </w:rPr>
  </w:style>
  <w:style w:type="paragraph" w:customStyle="1" w:styleId="a7">
    <w:name w:val="常规"/>
    <w:basedOn w:val="a"/>
    <w:rsid w:val="00DF710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2">
    <w:name w:val="常规 2"/>
    <w:basedOn w:val="a"/>
    <w:rsid w:val="00DF7103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table" w:customStyle="1" w:styleId="1">
    <w:name w:val="常规1"/>
    <w:basedOn w:val="a1"/>
    <w:rsid w:val="00DF7103"/>
    <w:pPr>
      <w:spacing w:before="100" w:beforeAutospacing="1" w:after="100" w:afterAutospacing="1"/>
    </w:pPr>
    <w:rPr>
      <w:rFonts w:ascii="宋体" w:eastAsia="宋体" w:hAnsi="宋体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table" w:customStyle="1" w:styleId="21">
    <w:name w:val="常规 21"/>
    <w:basedOn w:val="a1"/>
    <w:rsid w:val="00DF7103"/>
    <w:pPr>
      <w:spacing w:before="100" w:beforeAutospacing="1" w:after="100" w:afterAutospacing="1"/>
    </w:pPr>
    <w:rPr>
      <w:rFonts w:ascii="宋体" w:eastAsia="宋体" w:hAnsi="宋体" w:cs="Times New Roman"/>
      <w:color w:val="000000"/>
      <w:kern w:val="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62">
    <w:name w:val="style62"/>
    <w:basedOn w:val="a"/>
    <w:rsid w:val="00DF7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style62"/>
    <w:rsid w:val="00DF71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sz w:val="20"/>
      <w:szCs w:val="20"/>
    </w:rPr>
  </w:style>
  <w:style w:type="paragraph" w:customStyle="1" w:styleId="xl81">
    <w:name w:val="xl81"/>
    <w:basedOn w:val="style62"/>
    <w:rsid w:val="00DF7103"/>
    <w:pPr>
      <w:pBdr>
        <w:left w:val="single" w:sz="4" w:space="0" w:color="auto"/>
        <w:right w:val="single" w:sz="4" w:space="0" w:color="auto"/>
      </w:pBdr>
      <w:shd w:val="clear" w:color="000000" w:fill="FFFFFF"/>
      <w:jc w:val="center"/>
    </w:pPr>
    <w:rPr>
      <w:sz w:val="20"/>
      <w:szCs w:val="20"/>
    </w:rPr>
  </w:style>
  <w:style w:type="paragraph" w:customStyle="1" w:styleId="xl80">
    <w:name w:val="xl80"/>
    <w:basedOn w:val="style62"/>
    <w:rsid w:val="00DF71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center"/>
    </w:pPr>
    <w:rPr>
      <w:sz w:val="20"/>
      <w:szCs w:val="20"/>
    </w:rPr>
  </w:style>
  <w:style w:type="paragraph" w:customStyle="1" w:styleId="xl79">
    <w:name w:val="xl79"/>
    <w:basedOn w:val="style62"/>
    <w:rsid w:val="00DF7103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color w:val="000000"/>
      <w:sz w:val="20"/>
      <w:szCs w:val="20"/>
    </w:rPr>
  </w:style>
  <w:style w:type="paragraph" w:customStyle="1" w:styleId="xl78">
    <w:name w:val="xl78"/>
    <w:basedOn w:val="style62"/>
    <w:rsid w:val="00DF7103"/>
    <w:pPr>
      <w:pBdr>
        <w:left w:val="single" w:sz="4" w:space="0" w:color="auto"/>
        <w:right w:val="single" w:sz="4" w:space="0" w:color="auto"/>
      </w:pBdr>
    </w:pPr>
    <w:rPr>
      <w:color w:val="000000"/>
      <w:sz w:val="20"/>
      <w:szCs w:val="20"/>
    </w:rPr>
  </w:style>
  <w:style w:type="paragraph" w:customStyle="1" w:styleId="xl77">
    <w:name w:val="xl77"/>
    <w:basedOn w:val="style62"/>
    <w:rsid w:val="00DF7103"/>
    <w:pPr>
      <w:pBdr>
        <w:top w:val="single" w:sz="4" w:space="0" w:color="auto"/>
        <w:left w:val="single" w:sz="4" w:space="0" w:color="auto"/>
        <w:right w:val="single" w:sz="4" w:space="0" w:color="auto"/>
      </w:pBdr>
    </w:pPr>
    <w:rPr>
      <w:color w:val="000000"/>
      <w:sz w:val="20"/>
      <w:szCs w:val="20"/>
    </w:rPr>
  </w:style>
  <w:style w:type="paragraph" w:customStyle="1" w:styleId="xl76">
    <w:name w:val="xl76"/>
    <w:basedOn w:val="style62"/>
    <w:rsid w:val="00DF7103"/>
    <w:pPr>
      <w:pBdr>
        <w:bottom w:val="single" w:sz="4" w:space="0" w:color="auto"/>
      </w:pBdr>
      <w:jc w:val="center"/>
    </w:pPr>
    <w:rPr>
      <w:rFonts w:ascii="黑体" w:eastAsia="黑体" w:hAnsi="黑体"/>
      <w:sz w:val="32"/>
      <w:szCs w:val="32"/>
    </w:rPr>
  </w:style>
  <w:style w:type="paragraph" w:customStyle="1" w:styleId="xl75">
    <w:name w:val="xl75"/>
    <w:basedOn w:val="style62"/>
    <w:rsid w:val="00DF7103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74">
    <w:name w:val="xl74"/>
    <w:basedOn w:val="style62"/>
    <w:rsid w:val="00DF7103"/>
    <w:pPr>
      <w:pBdr>
        <w:left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73">
    <w:name w:val="xl73"/>
    <w:basedOn w:val="style62"/>
    <w:rsid w:val="00DF7103"/>
    <w:pPr>
      <w:pBdr>
        <w:top w:val="single" w:sz="4" w:space="0" w:color="auto"/>
        <w:left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72">
    <w:name w:val="xl72"/>
    <w:basedOn w:val="style62"/>
    <w:rsid w:val="00DF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color w:val="000000"/>
      <w:sz w:val="20"/>
      <w:szCs w:val="20"/>
    </w:rPr>
  </w:style>
  <w:style w:type="paragraph" w:customStyle="1" w:styleId="xl71">
    <w:name w:val="xl71"/>
    <w:basedOn w:val="style62"/>
    <w:rsid w:val="00DF7103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黑体" w:eastAsia="黑体" w:hAnsi="黑体"/>
      <w:b/>
      <w:bCs/>
      <w:sz w:val="20"/>
      <w:szCs w:val="20"/>
    </w:rPr>
  </w:style>
  <w:style w:type="paragraph" w:customStyle="1" w:styleId="xl70">
    <w:name w:val="xl70"/>
    <w:basedOn w:val="style62"/>
    <w:rsid w:val="00DF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69">
    <w:name w:val="xl69"/>
    <w:basedOn w:val="style62"/>
    <w:rsid w:val="00DF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color w:val="000000"/>
      <w:sz w:val="20"/>
      <w:szCs w:val="20"/>
    </w:rPr>
  </w:style>
  <w:style w:type="paragraph" w:customStyle="1" w:styleId="xl68">
    <w:name w:val="xl68"/>
    <w:basedOn w:val="style62"/>
    <w:rsid w:val="00DF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67">
    <w:name w:val="xl67"/>
    <w:basedOn w:val="style62"/>
    <w:rsid w:val="00DF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02CD-FBBD-49E3-BBFC-B9BEF6D5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2019-07-11T05:56:00Z</cp:lastPrinted>
  <dcterms:created xsi:type="dcterms:W3CDTF">2019-07-04T02:23:00Z</dcterms:created>
  <dcterms:modified xsi:type="dcterms:W3CDTF">2019-07-11T07:44:00Z</dcterms:modified>
</cp:coreProperties>
</file>